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A512" w14:textId="0AE16750" w:rsidR="007A6D7F" w:rsidRPr="007A6D7F" w:rsidRDefault="007A6D7F" w:rsidP="007A6D7F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7A6D7F">
        <w:rPr>
          <w:rFonts w:ascii="Arial Narrow" w:hAnsi="Arial Narrow" w:cs="Arial"/>
          <w:b/>
          <w:bCs/>
          <w:sz w:val="28"/>
          <w:szCs w:val="28"/>
          <w:u w:val="single"/>
        </w:rPr>
        <w:t xml:space="preserve">WSKAŹNIK </w:t>
      </w:r>
      <w:r w:rsidR="00065EEE">
        <w:rPr>
          <w:rFonts w:ascii="Arial Narrow" w:hAnsi="Arial Narrow" w:cs="Arial"/>
          <w:b/>
          <w:bCs/>
          <w:sz w:val="28"/>
          <w:szCs w:val="28"/>
          <w:u w:val="single"/>
        </w:rPr>
        <w:t>3</w:t>
      </w:r>
    </w:p>
    <w:p w14:paraId="03B1C0D4" w14:textId="6FC59D3A" w:rsidR="002E0DB0" w:rsidRPr="007A6D7F" w:rsidRDefault="002E0DB0" w:rsidP="002E0DB0">
      <w:pPr>
        <w:rPr>
          <w:rFonts w:ascii="Arial Narrow" w:hAnsi="Arial Narrow" w:cs="Arial"/>
          <w:sz w:val="24"/>
          <w:szCs w:val="24"/>
          <w:u w:val="single"/>
        </w:rPr>
      </w:pPr>
      <w:r w:rsidRPr="007A6D7F">
        <w:rPr>
          <w:rFonts w:ascii="Arial Narrow" w:hAnsi="Arial Narrow" w:cs="Arial"/>
          <w:sz w:val="24"/>
          <w:szCs w:val="24"/>
          <w:u w:val="single"/>
        </w:rPr>
        <w:t>Zastrzeżenia ogóle</w:t>
      </w:r>
    </w:p>
    <w:p w14:paraId="553F2D8D" w14:textId="6895D12A" w:rsidR="002E0DB0" w:rsidRPr="007A6D7F" w:rsidRDefault="002E0DB0" w:rsidP="007A6D7F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1. Co do zasady powinno się raportować </w:t>
      </w:r>
      <w:r w:rsidRPr="007A6D7F">
        <w:rPr>
          <w:rFonts w:ascii="Arial Narrow" w:hAnsi="Arial Narrow" w:cs="Arial"/>
          <w:b/>
          <w:bCs/>
          <w:sz w:val="24"/>
          <w:szCs w:val="24"/>
          <w:u w:val="single"/>
        </w:rPr>
        <w:t>w ujęciu grupy, a nie podmiotu.</w:t>
      </w:r>
      <w:r w:rsidRPr="007A6D7F">
        <w:rPr>
          <w:rFonts w:ascii="Arial Narrow" w:hAnsi="Arial Narrow" w:cs="Arial"/>
          <w:sz w:val="24"/>
          <w:szCs w:val="24"/>
        </w:rPr>
        <w:t xml:space="preserve"> </w:t>
      </w:r>
      <w:r w:rsidR="007A6D7F">
        <w:rPr>
          <w:rFonts w:ascii="Arial Narrow" w:hAnsi="Arial Narrow" w:cs="Arial"/>
          <w:sz w:val="24"/>
          <w:szCs w:val="24"/>
        </w:rPr>
        <w:t>Definicja g</w:t>
      </w:r>
      <w:r w:rsidR="007A6D7F" w:rsidRPr="007A6D7F">
        <w:rPr>
          <w:rFonts w:ascii="Arial Narrow" w:hAnsi="Arial Narrow" w:cs="Arial"/>
          <w:sz w:val="24"/>
          <w:szCs w:val="24"/>
        </w:rPr>
        <w:t>rup</w:t>
      </w:r>
      <w:r w:rsidR="007A6D7F">
        <w:rPr>
          <w:rFonts w:ascii="Arial Narrow" w:hAnsi="Arial Narrow" w:cs="Arial"/>
          <w:sz w:val="24"/>
          <w:szCs w:val="24"/>
        </w:rPr>
        <w:t xml:space="preserve">y </w:t>
      </w:r>
      <w:r w:rsidR="007A6D7F" w:rsidRPr="007A6D7F">
        <w:rPr>
          <w:rFonts w:ascii="Arial Narrow" w:hAnsi="Arial Narrow" w:cs="Arial"/>
          <w:sz w:val="24"/>
          <w:szCs w:val="24"/>
        </w:rPr>
        <w:t>kapitałow</w:t>
      </w:r>
      <w:r w:rsidR="007A6D7F">
        <w:rPr>
          <w:rFonts w:ascii="Arial Narrow" w:hAnsi="Arial Narrow" w:cs="Arial"/>
          <w:sz w:val="24"/>
          <w:szCs w:val="24"/>
        </w:rPr>
        <w:t>ej</w:t>
      </w:r>
      <w:r w:rsidR="007A6D7F" w:rsidRPr="007A6D7F">
        <w:rPr>
          <w:rFonts w:ascii="Arial Narrow" w:hAnsi="Arial Narrow" w:cs="Arial"/>
          <w:sz w:val="24"/>
          <w:szCs w:val="24"/>
        </w:rPr>
        <w:t xml:space="preserve"> z ustawy o rachunkowości.</w:t>
      </w:r>
    </w:p>
    <w:p w14:paraId="73C35E53" w14:textId="77777777" w:rsidR="002E0DB0" w:rsidRPr="007A6D7F" w:rsidRDefault="002E0DB0" w:rsidP="007A6D7F">
      <w:pPr>
        <w:jc w:val="both"/>
        <w:rPr>
          <w:rFonts w:ascii="Arial Narrow" w:hAnsi="Arial Narrow" w:cs="Arial"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2. Jeśli istnieją globalne/wspólne standardy to będą one miały pierwszeństwo, żeby nie narzucać nowych metod liczenia i nowych obowiązków. </w:t>
      </w:r>
    </w:p>
    <w:p w14:paraId="290689C5" w14:textId="23F687D6" w:rsidR="002E0DB0" w:rsidRPr="007A6D7F" w:rsidRDefault="002E0DB0" w:rsidP="007A6D7F">
      <w:pPr>
        <w:jc w:val="both"/>
        <w:rPr>
          <w:rFonts w:ascii="Arial Narrow" w:hAnsi="Arial Narrow" w:cs="Arial"/>
          <w:sz w:val="24"/>
          <w:szCs w:val="24"/>
        </w:rPr>
      </w:pPr>
      <w:r w:rsidRPr="007A6D7F">
        <w:rPr>
          <w:rFonts w:ascii="Arial Narrow" w:hAnsi="Arial Narrow" w:cs="Arial"/>
          <w:sz w:val="24"/>
          <w:szCs w:val="24"/>
        </w:rPr>
        <w:t xml:space="preserve">3. Należy wypracować wspólne podejście do przedsiębiorstw niefinansowych, które nie będą w stanie udostępnić informacji wymaganych zgodnie z tabelą (to podejście powinno być zróżnicowane do co celów danej regulacji – tzn. inne podejście do potrzeby ujawnień instytucji finansowych, inne do oceny ryzyka EGS przy planowaniu finansowania dla inwestycji, jeszcze inna przy dokonywaniu emisji zielonej obligacji). Jednocześnie w niektórych przypadkach klienci instytucji finansowych będą zobowiązani do przekazania danych, na podstawie których to już instytucja finansowa policzy dany wskaźnik. </w:t>
      </w:r>
    </w:p>
    <w:p w14:paraId="77A7A7FC" w14:textId="77777777" w:rsidR="00717B6E" w:rsidRPr="002E42AD" w:rsidRDefault="00717B6E" w:rsidP="00717B6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</w:t>
      </w:r>
      <w:r>
        <w:rPr>
          <w:rFonts w:ascii="Arial Narrow" w:hAnsi="Arial Narrow" w:cs="Arial"/>
          <w:sz w:val="24"/>
          <w:szCs w:val="24"/>
          <w:highlight w:val="yellow"/>
        </w:rPr>
        <w:t>Ujawniana i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nformacja dotyczy danego roku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sprawozdawczego.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F6901">
        <w:rPr>
          <w:rFonts w:ascii="Arial Narrow" w:hAnsi="Arial Narrow" w:cs="Arial"/>
          <w:sz w:val="24"/>
          <w:szCs w:val="24"/>
          <w:highlight w:val="yellow"/>
        </w:rPr>
        <w:t>Jeśli miałaby dotyczyć innego okresu musi to zostać wprost wskazane.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341794BF" w14:textId="07B22DF2" w:rsidR="00E941B7" w:rsidRPr="007A6D7F" w:rsidRDefault="00E941B7">
      <w:pPr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14315" w:type="dxa"/>
        <w:tblLook w:val="04A0" w:firstRow="1" w:lastRow="0" w:firstColumn="1" w:lastColumn="0" w:noHBand="0" w:noVBand="1"/>
      </w:tblPr>
      <w:tblGrid>
        <w:gridCol w:w="2972"/>
        <w:gridCol w:w="11343"/>
      </w:tblGrid>
      <w:tr w:rsidR="00E941B7" w:rsidRPr="002E42AD" w14:paraId="25D0FFC2" w14:textId="77777777" w:rsidTr="007A6D7F">
        <w:trPr>
          <w:trHeight w:val="643"/>
        </w:trPr>
        <w:tc>
          <w:tcPr>
            <w:tcW w:w="2972" w:type="dxa"/>
            <w:shd w:val="clear" w:color="auto" w:fill="C5E0B3" w:themeFill="accent6" w:themeFillTint="66"/>
          </w:tcPr>
          <w:p w14:paraId="034CBFA3" w14:textId="1783A850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wskaźnika (EN)</w:t>
            </w:r>
          </w:p>
        </w:tc>
        <w:tc>
          <w:tcPr>
            <w:tcW w:w="11343" w:type="dxa"/>
          </w:tcPr>
          <w:p w14:paraId="32607E4C" w14:textId="630BFF05" w:rsidR="00E941B7" w:rsidRPr="007A6D7F" w:rsidRDefault="00065EEE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065EEE">
              <w:rPr>
                <w:rFonts w:ascii="Arial Narrow" w:hAnsi="Arial Narrow" w:cs="Arial"/>
                <w:sz w:val="24"/>
                <w:szCs w:val="24"/>
                <w:lang w:val="en-GB"/>
              </w:rPr>
              <w:t>Weighted average carbon intensity</w:t>
            </w:r>
          </w:p>
        </w:tc>
      </w:tr>
      <w:tr w:rsidR="00E941B7" w:rsidRPr="007A6D7F" w14:paraId="0325BCB8" w14:textId="77777777" w:rsidTr="007A6D7F">
        <w:trPr>
          <w:trHeight w:val="864"/>
        </w:trPr>
        <w:tc>
          <w:tcPr>
            <w:tcW w:w="2972" w:type="dxa"/>
            <w:shd w:val="clear" w:color="auto" w:fill="C5E0B3" w:themeFill="accent6" w:themeFillTint="66"/>
          </w:tcPr>
          <w:p w14:paraId="5DF07311" w14:textId="1A5B9BC6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A6D7F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wskaźnika (PL)</w:t>
            </w:r>
          </w:p>
        </w:tc>
        <w:tc>
          <w:tcPr>
            <w:tcW w:w="11343" w:type="dxa"/>
          </w:tcPr>
          <w:p w14:paraId="6C7B38DA" w14:textId="2829338F" w:rsidR="00E941B7" w:rsidRPr="007A6D7F" w:rsidRDefault="00065EEE">
            <w:pPr>
              <w:rPr>
                <w:rFonts w:ascii="Arial Narrow" w:hAnsi="Arial Narrow" w:cs="Arial"/>
                <w:sz w:val="24"/>
                <w:szCs w:val="24"/>
              </w:rPr>
            </w:pPr>
            <w:r w:rsidRPr="00065EEE">
              <w:rPr>
                <w:rFonts w:ascii="Arial Narrow" w:hAnsi="Arial Narrow" w:cs="Arial"/>
                <w:sz w:val="24"/>
                <w:szCs w:val="24"/>
              </w:rPr>
              <w:t>Średnia ważona intensywność emisji dwutlenku węgla</w:t>
            </w:r>
          </w:p>
        </w:tc>
      </w:tr>
      <w:tr w:rsidR="00E941B7" w:rsidRPr="00717B6E" w14:paraId="7FA8446D" w14:textId="77777777" w:rsidTr="00065EEE">
        <w:trPr>
          <w:trHeight w:val="1150"/>
        </w:trPr>
        <w:tc>
          <w:tcPr>
            <w:tcW w:w="2972" w:type="dxa"/>
            <w:shd w:val="clear" w:color="auto" w:fill="C5E0B3" w:themeFill="accent6" w:themeFillTint="66"/>
          </w:tcPr>
          <w:p w14:paraId="59C59743" w14:textId="1DD76450" w:rsidR="00E941B7" w:rsidRPr="007A6D7F" w:rsidRDefault="00E941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>Wykorzystywana metoda obliczeniowa</w:t>
            </w:r>
          </w:p>
        </w:tc>
        <w:tc>
          <w:tcPr>
            <w:tcW w:w="11343" w:type="dxa"/>
          </w:tcPr>
          <w:p w14:paraId="7E879C2D" w14:textId="77777777" w:rsidR="00065EEE" w:rsidRPr="00065EEE" w:rsidRDefault="00065EEE" w:rsidP="00065EEE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065EEE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GRI Disclosure 305-4 GHG emissions intensity:</w:t>
            </w:r>
          </w:p>
          <w:p w14:paraId="0C48DCEE" w14:textId="6CD68233" w:rsidR="00E941B7" w:rsidRPr="00065EEE" w:rsidRDefault="00EB1896" w:rsidP="00065EEE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hyperlink r:id="rId5" w:history="1">
              <w:r w:rsidR="00065EEE" w:rsidRPr="00065EEE">
                <w:rPr>
                  <w:rStyle w:val="Hipercze"/>
                  <w:rFonts w:ascii="Arial Narrow" w:hAnsi="Arial Narrow" w:cs="Arial"/>
                  <w:b/>
                  <w:sz w:val="24"/>
                  <w:szCs w:val="24"/>
                  <w:lang w:val="en-GB"/>
                </w:rPr>
                <w:t>https://www.globalreporting.org/standards/media/1012/gri-305-emissions-2016.pdf</w:t>
              </w:r>
            </w:hyperlink>
            <w:r w:rsidR="00065EEE" w:rsidRPr="00065EEE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941B7" w:rsidRPr="0012349A" w14:paraId="70B2FBDC" w14:textId="77777777" w:rsidTr="007A6D7F">
        <w:trPr>
          <w:trHeight w:val="49"/>
        </w:trPr>
        <w:tc>
          <w:tcPr>
            <w:tcW w:w="2972" w:type="dxa"/>
            <w:shd w:val="clear" w:color="auto" w:fill="C5E0B3" w:themeFill="accent6" w:themeFillTint="66"/>
          </w:tcPr>
          <w:p w14:paraId="76B80F7A" w14:textId="60ABF6C8" w:rsidR="00E941B7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Definicja zawarta w projekcie RTS </w:t>
            </w:r>
          </w:p>
        </w:tc>
        <w:tc>
          <w:tcPr>
            <w:tcW w:w="11343" w:type="dxa"/>
          </w:tcPr>
          <w:p w14:paraId="16668DC3" w14:textId="3293EEEA" w:rsidR="00B908E9" w:rsidRDefault="00065EEE" w:rsidP="002E0DB0">
            <w:pP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 w:rsidRPr="00065EEE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‘weighted average’ means a ratio of the weight of the investment by the financial market participant in an investee company in relation to all investments of the financial market participant;</w:t>
            </w:r>
          </w:p>
          <w:p w14:paraId="70415322" w14:textId="77777777" w:rsidR="00065EEE" w:rsidRPr="00065EEE" w:rsidRDefault="00065EEE" w:rsidP="002E0DB0">
            <w:pP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</w:p>
          <w:p w14:paraId="0A24467B" w14:textId="260BED1B" w:rsidR="00065EEE" w:rsidRPr="00065EEE" w:rsidRDefault="00065EEE" w:rsidP="002E0DB0">
            <w:pP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‘</w:t>
            </w:r>
            <w:r w:rsidRPr="00065EEE">
              <w:rPr>
                <w:rFonts w:ascii="Arial Narrow" w:hAnsi="Arial Narrow" w:cs="Arial"/>
                <w:bCs/>
                <w:sz w:val="24"/>
                <w:szCs w:val="24"/>
                <w:lang w:val="en-US"/>
              </w:rPr>
              <w:t>carbon intensity’ shall be calculated in accordance with the following formula</w:t>
            </w:r>
          </w:p>
          <w:p w14:paraId="0ED62CB4" w14:textId="706279FB" w:rsidR="00065EEE" w:rsidRDefault="00065EEE" w:rsidP="002E0DB0">
            <w:pP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0CEE93AA" wp14:editId="37A38F70">
                  <wp:extent cx="5120668" cy="510073"/>
                  <wp:effectExtent l="0" t="0" r="381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711" cy="521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DDC2FA" w14:textId="77777777" w:rsidR="00065EEE" w:rsidRDefault="00065EEE" w:rsidP="002E0DB0">
            <w:pP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</w:p>
          <w:p w14:paraId="0E36BA54" w14:textId="6D5B23E8" w:rsidR="00065EEE" w:rsidRPr="0012349A" w:rsidRDefault="00065EEE" w:rsidP="002E0DB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65EEE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JCP wskazuje, by stosowanym przelicznikiem była jednostka przychodów.</w:t>
            </w:r>
            <w:r w:rsidRPr="0012349A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</w:tr>
      <w:tr w:rsidR="002E0DB0" w:rsidRPr="007A6D7F" w14:paraId="13FE842B" w14:textId="77777777" w:rsidTr="007A6D7F">
        <w:trPr>
          <w:trHeight w:val="49"/>
        </w:trPr>
        <w:tc>
          <w:tcPr>
            <w:tcW w:w="2972" w:type="dxa"/>
            <w:shd w:val="clear" w:color="auto" w:fill="C5E0B3" w:themeFill="accent6" w:themeFillTint="66"/>
          </w:tcPr>
          <w:p w14:paraId="7EFC9274" w14:textId="743A604E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lastRenderedPageBreak/>
              <w:t>Informacje uzupełniające</w:t>
            </w:r>
          </w:p>
        </w:tc>
        <w:tc>
          <w:tcPr>
            <w:tcW w:w="11343" w:type="dxa"/>
          </w:tcPr>
          <w:p w14:paraId="52426C06" w14:textId="77777777" w:rsidR="00065EEE" w:rsidRPr="00065EEE" w:rsidRDefault="00065EEE" w:rsidP="00065EEE">
            <w:pPr>
              <w:rPr>
                <w:rFonts w:ascii="Arial Narrow" w:hAnsi="Arial Narrow" w:cs="Arial"/>
                <w:sz w:val="24"/>
                <w:szCs w:val="24"/>
              </w:rPr>
            </w:pPr>
            <w:r w:rsidRPr="00065EEE">
              <w:rPr>
                <w:rFonts w:ascii="Arial Narrow" w:hAnsi="Arial Narrow" w:cs="Arial"/>
                <w:sz w:val="24"/>
                <w:szCs w:val="24"/>
              </w:rPr>
              <w:t xml:space="preserve">1. Podstawową metodą do policzenia jest standard GRI (305-4) </w:t>
            </w:r>
          </w:p>
          <w:p w14:paraId="59371040" w14:textId="77777777" w:rsidR="00065EEE" w:rsidRPr="00065EEE" w:rsidRDefault="00065EEE" w:rsidP="00065EEE">
            <w:pPr>
              <w:rPr>
                <w:rFonts w:ascii="Arial Narrow" w:hAnsi="Arial Narrow" w:cs="Arial"/>
                <w:sz w:val="24"/>
                <w:szCs w:val="24"/>
              </w:rPr>
            </w:pPr>
            <w:r w:rsidRPr="00065EEE">
              <w:rPr>
                <w:rFonts w:ascii="Arial Narrow" w:hAnsi="Arial Narrow" w:cs="Arial"/>
                <w:sz w:val="24"/>
                <w:szCs w:val="24"/>
              </w:rPr>
              <w:t xml:space="preserve">2. Punktem odniesienia musi być coś niezależnego od typu produkcji/działalności, dlatego każdy powinien raportować wskaźnik do przychodu. Ewentualnie powinien załączyć dodatkowe wyjaśnienia, dla opisania specyfiki danej instytucji. </w:t>
            </w:r>
          </w:p>
          <w:p w14:paraId="30773A92" w14:textId="5C4FFAAA" w:rsidR="00065EEE" w:rsidRPr="00065EEE" w:rsidRDefault="00065EEE" w:rsidP="00065EE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3. Przy wyliczeniach powinno być brane pod uwagę także ekwiwalent CO2. </w:t>
            </w:r>
          </w:p>
          <w:p w14:paraId="3A8B7B1B" w14:textId="035020A8" w:rsidR="002E0DB0" w:rsidRPr="007A6D7F" w:rsidRDefault="002E0DB0" w:rsidP="00065EEE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6559C1DE" w14:textId="3F6F60CD" w:rsidR="002E0DB0" w:rsidRPr="007A6D7F" w:rsidRDefault="002E0DB0">
      <w:pPr>
        <w:rPr>
          <w:rFonts w:ascii="Arial Narrow" w:hAnsi="Arial Narrow" w:cs="Arial"/>
          <w:sz w:val="24"/>
          <w:szCs w:val="24"/>
        </w:rPr>
      </w:pPr>
    </w:p>
    <w:p w14:paraId="2EE17BAE" w14:textId="1B528892" w:rsidR="002E0DB0" w:rsidRPr="007A6D7F" w:rsidRDefault="002E0DB0">
      <w:pPr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5352"/>
      </w:tblGrid>
      <w:tr w:rsidR="002E0DB0" w:rsidRPr="007A6D7F" w14:paraId="664A0856" w14:textId="77777777" w:rsidTr="007A6D7F">
        <w:tc>
          <w:tcPr>
            <w:tcW w:w="13994" w:type="dxa"/>
            <w:gridSpan w:val="2"/>
            <w:shd w:val="clear" w:color="auto" w:fill="C5E0B3" w:themeFill="accent6" w:themeFillTint="66"/>
          </w:tcPr>
          <w:p w14:paraId="2E935C56" w14:textId="1E5C884E" w:rsidR="002E0DB0" w:rsidRPr="007A6D7F" w:rsidRDefault="002E0DB0" w:rsidP="007A6D7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Przykładowa tabela do </w:t>
            </w:r>
            <w:r w:rsidRPr="007A6D7F">
              <w:rPr>
                <w:rFonts w:ascii="Arial Narrow" w:hAnsi="Arial Narrow" w:cs="Arial"/>
                <w:sz w:val="24"/>
                <w:szCs w:val="24"/>
                <w:shd w:val="clear" w:color="auto" w:fill="C5E0B3" w:themeFill="accent6" w:themeFillTint="66"/>
              </w:rPr>
              <w:t>zebrania informacji</w:t>
            </w:r>
          </w:p>
        </w:tc>
      </w:tr>
      <w:tr w:rsidR="002E0DB0" w:rsidRPr="007A6D7F" w14:paraId="46992EEC" w14:textId="77777777" w:rsidTr="007A6D7F">
        <w:tc>
          <w:tcPr>
            <w:tcW w:w="8642" w:type="dxa"/>
            <w:shd w:val="clear" w:color="auto" w:fill="E2EFD9" w:themeFill="accent6" w:themeFillTint="33"/>
          </w:tcPr>
          <w:p w14:paraId="427DAF6A" w14:textId="49FEBD16" w:rsidR="002E0DB0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>Treść polecenia</w:t>
            </w:r>
          </w:p>
        </w:tc>
        <w:tc>
          <w:tcPr>
            <w:tcW w:w="5352" w:type="dxa"/>
            <w:shd w:val="clear" w:color="auto" w:fill="E2EFD9" w:themeFill="accent6" w:themeFillTint="33"/>
          </w:tcPr>
          <w:p w14:paraId="6ABF43CE" w14:textId="61CF4172" w:rsidR="002E0DB0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Wartość podana </w:t>
            </w:r>
            <w:r w:rsidR="00065EEE">
              <w:rPr>
                <w:rFonts w:ascii="Arial Narrow" w:hAnsi="Arial Narrow" w:cs="Arial"/>
                <w:sz w:val="24"/>
                <w:szCs w:val="24"/>
              </w:rPr>
              <w:t>w odniesieniu do przychodu</w:t>
            </w: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E0DB0" w:rsidRPr="007A6D7F" w14:paraId="324F56AF" w14:textId="77777777" w:rsidTr="007A6D7F">
        <w:tc>
          <w:tcPr>
            <w:tcW w:w="8642" w:type="dxa"/>
          </w:tcPr>
          <w:p w14:paraId="004B33CF" w14:textId="66DC55CA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6D7F">
              <w:rPr>
                <w:rFonts w:ascii="Arial Narrow" w:hAnsi="Arial Narrow" w:cs="Arial"/>
                <w:sz w:val="24"/>
                <w:szCs w:val="24"/>
              </w:rPr>
              <w:t xml:space="preserve">Proszę podać </w:t>
            </w:r>
            <w:r w:rsidR="00065EEE">
              <w:rPr>
                <w:rFonts w:ascii="Arial Narrow" w:hAnsi="Arial Narrow" w:cs="Arial"/>
                <w:sz w:val="24"/>
                <w:szCs w:val="24"/>
              </w:rPr>
              <w:t>w</w:t>
            </w:r>
            <w:r w:rsidR="00065EEE" w:rsidRPr="00065EEE">
              <w:rPr>
                <w:rFonts w:ascii="Arial Narrow" w:hAnsi="Arial Narrow" w:cs="Arial"/>
                <w:sz w:val="24"/>
                <w:szCs w:val="24"/>
              </w:rPr>
              <w:t>spółczynnik intensywności zużycia energii dla organizacji</w:t>
            </w:r>
          </w:p>
          <w:p w14:paraId="7DA9DB96" w14:textId="01232013" w:rsidR="002E0DB0" w:rsidRPr="007A6D7F" w:rsidRDefault="002E0DB0" w:rsidP="002E0DB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52" w:type="dxa"/>
          </w:tcPr>
          <w:p w14:paraId="785A111C" w14:textId="77777777" w:rsidR="002E0DB0" w:rsidRPr="007A6D7F" w:rsidRDefault="002E0DB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1B8C9D8" w14:textId="0DFC5BBC" w:rsidR="00C70F90" w:rsidRDefault="00EB1896"/>
    <w:sectPr w:rsidR="00C70F90" w:rsidSect="00E941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1F32"/>
    <w:multiLevelType w:val="hybridMultilevel"/>
    <w:tmpl w:val="DAC4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76EF"/>
    <w:multiLevelType w:val="hybridMultilevel"/>
    <w:tmpl w:val="1AE65002"/>
    <w:lvl w:ilvl="0" w:tplc="0415000F">
      <w:start w:val="1"/>
      <w:numFmt w:val="decimal"/>
      <w:lvlText w:val="%1."/>
      <w:lvlJc w:val="left"/>
      <w:pPr>
        <w:ind w:left="-514" w:hanging="360"/>
      </w:pPr>
    </w:lvl>
    <w:lvl w:ilvl="1" w:tplc="04150019" w:tentative="1">
      <w:start w:val="1"/>
      <w:numFmt w:val="lowerLetter"/>
      <w:lvlText w:val="%2."/>
      <w:lvlJc w:val="left"/>
      <w:pPr>
        <w:ind w:left="424" w:hanging="360"/>
      </w:pPr>
    </w:lvl>
    <w:lvl w:ilvl="2" w:tplc="0415001B" w:tentative="1">
      <w:start w:val="1"/>
      <w:numFmt w:val="lowerRoman"/>
      <w:lvlText w:val="%3."/>
      <w:lvlJc w:val="right"/>
      <w:pPr>
        <w:ind w:left="1144" w:hanging="180"/>
      </w:pPr>
    </w:lvl>
    <w:lvl w:ilvl="3" w:tplc="0415000F" w:tentative="1">
      <w:start w:val="1"/>
      <w:numFmt w:val="decimal"/>
      <w:lvlText w:val="%4."/>
      <w:lvlJc w:val="left"/>
      <w:pPr>
        <w:ind w:left="1864" w:hanging="360"/>
      </w:pPr>
    </w:lvl>
    <w:lvl w:ilvl="4" w:tplc="04150019" w:tentative="1">
      <w:start w:val="1"/>
      <w:numFmt w:val="lowerLetter"/>
      <w:lvlText w:val="%5."/>
      <w:lvlJc w:val="left"/>
      <w:pPr>
        <w:ind w:left="2584" w:hanging="360"/>
      </w:pPr>
    </w:lvl>
    <w:lvl w:ilvl="5" w:tplc="0415001B" w:tentative="1">
      <w:start w:val="1"/>
      <w:numFmt w:val="lowerRoman"/>
      <w:lvlText w:val="%6."/>
      <w:lvlJc w:val="right"/>
      <w:pPr>
        <w:ind w:left="3304" w:hanging="180"/>
      </w:pPr>
    </w:lvl>
    <w:lvl w:ilvl="6" w:tplc="0415000F" w:tentative="1">
      <w:start w:val="1"/>
      <w:numFmt w:val="decimal"/>
      <w:lvlText w:val="%7."/>
      <w:lvlJc w:val="left"/>
      <w:pPr>
        <w:ind w:left="4024" w:hanging="360"/>
      </w:pPr>
    </w:lvl>
    <w:lvl w:ilvl="7" w:tplc="04150019" w:tentative="1">
      <w:start w:val="1"/>
      <w:numFmt w:val="lowerLetter"/>
      <w:lvlText w:val="%8."/>
      <w:lvlJc w:val="left"/>
      <w:pPr>
        <w:ind w:left="4744" w:hanging="360"/>
      </w:pPr>
    </w:lvl>
    <w:lvl w:ilvl="8" w:tplc="0415001B" w:tentative="1">
      <w:start w:val="1"/>
      <w:numFmt w:val="lowerRoman"/>
      <w:lvlText w:val="%9."/>
      <w:lvlJc w:val="right"/>
      <w:pPr>
        <w:ind w:left="54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B7"/>
    <w:rsid w:val="00065EEE"/>
    <w:rsid w:val="0012349A"/>
    <w:rsid w:val="002E0DB0"/>
    <w:rsid w:val="002E42AD"/>
    <w:rsid w:val="005D1DD8"/>
    <w:rsid w:val="006A71E0"/>
    <w:rsid w:val="00717B6E"/>
    <w:rsid w:val="007A6D7F"/>
    <w:rsid w:val="00852E8E"/>
    <w:rsid w:val="00B908E9"/>
    <w:rsid w:val="00E941B7"/>
    <w:rsid w:val="00E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E61E"/>
  <w15:chartTrackingRefBased/>
  <w15:docId w15:val="{6393A964-DEFD-4269-9299-0D8FC1D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1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1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1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lobalreporting.org/standards/media/1012/gri-305-emissions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Wicha Agnieszka</dc:creator>
  <cp:keywords/>
  <dc:description/>
  <cp:lastModifiedBy>Magdalena Chodorowska</cp:lastModifiedBy>
  <cp:revision>2</cp:revision>
  <dcterms:created xsi:type="dcterms:W3CDTF">2020-12-21T16:24:00Z</dcterms:created>
  <dcterms:modified xsi:type="dcterms:W3CDTF">2020-12-21T16:24:00Z</dcterms:modified>
</cp:coreProperties>
</file>